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widowControl/>
        <w:bidi w:val="0"/>
        <w:ind w:left="0" w:right="0" w:hanging="0"/>
        <w:jc w:val="left"/>
        <w:rPr>
          <w:rFonts w:ascii="Roboto" w:hAnsi="Roboto"/>
          <w:b w:val="false"/>
          <w:i w:val="false"/>
          <w:caps w:val="false"/>
          <w:smallCaps w:val="false"/>
          <w:color w:val="252525"/>
          <w:spacing w:val="0"/>
          <w:sz w:val="28"/>
          <w:szCs w:val="28"/>
        </w:rPr>
      </w:pPr>
      <w:r>
        <w:rPr>
          <w:rFonts w:ascii="Roboto" w:hAnsi="Roboto"/>
          <w:b w:val="false"/>
          <w:i w:val="false"/>
          <w:caps w:val="false"/>
          <w:smallCaps w:val="false"/>
          <w:color w:val="252525"/>
          <w:spacing w:val="0"/>
          <w:sz w:val="28"/>
          <w:szCs w:val="28"/>
        </w:rPr>
        <w:t>Целевые значения критериев доступности и качества медицинской помощи, оказываемой в рамках Территориальной программы государственных гарантий</w:t>
      </w:r>
    </w:p>
    <w:tbl>
      <w:tblPr>
        <w:tblW w:w="9972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36"/>
        <w:gridCol w:w="2945"/>
        <w:gridCol w:w="1691"/>
      </w:tblGrid>
      <w:tr>
        <w:trPr/>
        <w:tc>
          <w:tcPr>
            <w:tcW w:w="5336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945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Единица измерения</w:t>
            </w:r>
          </w:p>
        </w:tc>
        <w:tc>
          <w:tcPr>
            <w:tcW w:w="1691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spacing w:before="0" w:after="283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Целевой</w:t>
            </w:r>
          </w:p>
          <w:p>
            <w:pPr>
              <w:pStyle w:val="Style19"/>
              <w:bidi w:val="0"/>
              <w:spacing w:before="0" w:after="283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показатель</w:t>
            </w:r>
          </w:p>
        </w:tc>
      </w:tr>
      <w:tr>
        <w:trPr/>
        <w:tc>
          <w:tcPr>
            <w:tcW w:w="9972" w:type="dxa"/>
            <w:gridSpan w:val="3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Критерии качества медицинской помощи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Удовлетворенность населения медицинской помощью, в том числе городского и сельского населения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 от числа опрошенных</w:t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&lt;21,5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Смертность населения в трудоспособном возрасте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число умерших в трудоспособном возрасте на 100 тыс. человек населения</w:t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2018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 585,3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2019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 582,6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2020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 579,7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умерших в трудоспособном возрасте на дому к общему количеству умерших в трудоспособном возрасте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&gt;0,5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Материнская смертность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на 100 тыс. человек, родившихся живыми</w:t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2018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&gt;3,7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2019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&gt;3,6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2020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&gt;3,5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Младенческая смертность, в том числе городской и сельской местности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на 1000 человек, родившихся живыми</w:t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2018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&gt;5,5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2019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&gt;5,1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2020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&gt;4,8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умерших в возрасте до 1 года на дому в общем количестве умерших в возрасте до 1 года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2018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 11,2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2019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 10,9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2020 г.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&gt;10,7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Смертность детей в возрасте 0-4 лет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на 1000 человек, родившихся живыми</w:t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&gt;168,5</w:t>
            </w:r>
          </w:p>
        </w:tc>
      </w:tr>
      <w:tr>
        <w:trPr/>
        <w:tc>
          <w:tcPr>
            <w:tcW w:w="533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умерших в возрасте 0-4 лет на дому в общем количестве умерших в возрасте 0-4 лет</w:t>
            </w:r>
          </w:p>
        </w:tc>
        <w:tc>
          <w:tcPr>
            <w:tcW w:w="294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&gt;13,4</w:t>
            </w:r>
          </w:p>
        </w:tc>
      </w:tr>
    </w:tbl>
    <w:tbl>
      <w:tblPr>
        <w:tblW w:w="9972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29"/>
        <w:gridCol w:w="2958"/>
        <w:gridCol w:w="1685"/>
      </w:tblGrid>
      <w:tr>
        <w:trPr/>
        <w:tc>
          <w:tcPr>
            <w:tcW w:w="5329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Смертность детей в возрасте 0-17 лет</w:t>
            </w:r>
          </w:p>
        </w:tc>
        <w:tc>
          <w:tcPr>
            <w:tcW w:w="2958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на 100 тыс. человек населения соответствующего возраста</w:t>
            </w:r>
          </w:p>
        </w:tc>
        <w:tc>
          <w:tcPr>
            <w:tcW w:w="1685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2018 г.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&gt;70,5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2019 г.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&gt;68,5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2020 г.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&gt;68,0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умерших в возрасте 0-17 лет на дому в общем количестве умерших в возрасте 0-17 лет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&gt;18,0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пациентов со злокачественными новообразованиями, состоящих на учете с момента установления диагноза 5 лет и более, в общем числе пациентов со злокачественными новообразованиями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2018 г.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&lt;57,0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2019 г.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&lt;57,6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2020 г.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&lt;58,0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впервые выявленных случаев фиброзно</w:t>
              <w:softHyphen/>
              <w:t>кавернозного туберкулеза в общем количестве выявленных случаев туберкулеза в течение года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&lt;1,5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впервые выявленных случаев онкологических заболеваний на ранних стадиях (I и II стадии) от общего количества онкологических заболеваний в течение года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&lt;56,4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пациентов с инфарктом миокарда, госпитализированных в первые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&lt;19,0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пациентов с острым инфарктом миокарда, которым проведена тромболитическая терапия, в общем количестве пациентов с острым инфарктом миокарда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&lt;40,0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пациентов с острым инфарктом миокарда, которым проведено стентирование коронарных артерий, в общем количестве пациентов с острым инфарктом миокарда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&lt;6,0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пациентов с острым и повторным инфарктом миокарда, которым выездной бригадой скорой медицинской помощи проведен тромболизис, в общем количестве пациентов с острым и повторным инфарктом миокарда, которым оказана медицинская помощь выездными бригадами скорой медицинской помощи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&lt;70,0</w:t>
            </w:r>
          </w:p>
        </w:tc>
      </w:tr>
      <w:tr>
        <w:trPr/>
        <w:tc>
          <w:tcPr>
            <w:tcW w:w="532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пациентов с острыми цереброваскулярными болезнями, госпитализированных в первые 6 часов от начала заболевания, в общем количестве госпитализированных пациентов с острыми цереброваскулярными болезнями</w:t>
            </w:r>
          </w:p>
        </w:tc>
        <w:tc>
          <w:tcPr>
            <w:tcW w:w="295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&lt;30,0</w:t>
            </w:r>
          </w:p>
        </w:tc>
      </w:tr>
    </w:tbl>
    <w:tbl>
      <w:tblPr>
        <w:tblW w:w="9972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32"/>
        <w:gridCol w:w="2954"/>
        <w:gridCol w:w="1686"/>
      </w:tblGrid>
      <w:tr>
        <w:trPr/>
        <w:tc>
          <w:tcPr>
            <w:tcW w:w="5332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пациентов с острым ишемическим инсультом, которым проведена тромболитическая терапия в первые 6 часов госпитализации, в общем количестве пациентов с острым ишемическим инсультом</w:t>
            </w:r>
          </w:p>
        </w:tc>
        <w:tc>
          <w:tcPr>
            <w:tcW w:w="2954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6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&lt;0,2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Количество обоснованных жалоб, в том числе на отказ в оказании медицинской помощи, предоставляемой в рамках Территориальной программы госгарантий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единиц</w:t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0,002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Обеспеченность населения врачами, оказывающими медицинскую помощь (включая городское и сельское население), всего: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на 10 тыс. человек населения</w:t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&lt;38,0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в том числе: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в амбулаторных условиях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&lt;18,9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в стационарных условиях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&lt;15,0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Обеспеченность населения средним медицинским персоналом, оказывающим медицинскую помощь (включая городское и сельское население), всего: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на 10 тыс. человек населения</w:t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&lt;90,9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в том числе: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в амбулаторных условиях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&lt;36,8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в стационарных условиях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&lt;42,8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расходов на оказание медицинской помощи в условиях дневных стационаров в общих расходах на Территориальную программу госгарантий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&lt;3,1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расходов на оказание медицинской помощи в амбулаторных условиях в неотложной форме в общих расходах на Территориальную программу госгарантий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12,2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охвата профилактическими медицинскими осмотрами детей, в том числе городских и сельских жителей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2018 г.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&lt;97,1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2019 г.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&lt;97,2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2020 г.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&lt;97,3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исполнительной власти, в общем числе пациентов, которым была оказана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Число лиц, проживающих в сельской местности, которым оказана скорая медицинская помощь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на 1000 человек сельского населения</w:t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217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2018 г.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&lt;217</w:t>
            </w:r>
          </w:p>
        </w:tc>
      </w:tr>
      <w:tr>
        <w:trPr/>
        <w:tc>
          <w:tcPr>
            <w:tcW w:w="5332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2019 г.</w:t>
            </w:r>
          </w:p>
        </w:tc>
        <w:tc>
          <w:tcPr>
            <w:tcW w:w="2954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86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&lt;217</w:t>
            </w:r>
          </w:p>
        </w:tc>
      </w:tr>
    </w:tbl>
    <w:tbl>
      <w:tblPr>
        <w:tblW w:w="9972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33"/>
        <w:gridCol w:w="2948"/>
        <w:gridCol w:w="1691"/>
      </w:tblGrid>
      <w:tr>
        <w:trPr/>
        <w:tc>
          <w:tcPr>
            <w:tcW w:w="5333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2020 г.</w:t>
            </w:r>
          </w:p>
        </w:tc>
        <w:tc>
          <w:tcPr>
            <w:tcW w:w="2948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&lt;219</w:t>
            </w:r>
          </w:p>
        </w:tc>
      </w:tr>
      <w:tr>
        <w:trPr/>
        <w:tc>
          <w:tcPr>
            <w:tcW w:w="533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фельдшерско-акушерских пунктов и фельдшерских пунктов, находящихся в аварийном состоянии и требующих капитального ремонта, в общем количестве фельдшерско-акушерских пунктов и фельдшерских пунктов</w:t>
            </w:r>
          </w:p>
        </w:tc>
        <w:tc>
          <w:tcPr>
            <w:tcW w:w="294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46,8</w:t>
            </w:r>
          </w:p>
        </w:tc>
      </w:tr>
      <w:tr>
        <w:trPr/>
        <w:tc>
          <w:tcPr>
            <w:tcW w:w="533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Доля выездов бригад скорой медицинской помощи со временем доезда до пациента менее 20 минут с момента вызова в общем количестве вызовов</w:t>
            </w:r>
          </w:p>
        </w:tc>
        <w:tc>
          <w:tcPr>
            <w:tcW w:w="294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</w:tr>
      <w:tr>
        <w:trPr/>
        <w:tc>
          <w:tcPr>
            <w:tcW w:w="533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2018 г.</w:t>
            </w:r>
          </w:p>
        </w:tc>
        <w:tc>
          <w:tcPr>
            <w:tcW w:w="294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&lt;88,5</w:t>
            </w:r>
          </w:p>
        </w:tc>
      </w:tr>
      <w:tr>
        <w:trPr/>
        <w:tc>
          <w:tcPr>
            <w:tcW w:w="533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2019 г.</w:t>
            </w:r>
          </w:p>
        </w:tc>
        <w:tc>
          <w:tcPr>
            <w:tcW w:w="294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&lt;89,5</w:t>
            </w:r>
          </w:p>
        </w:tc>
      </w:tr>
      <w:tr>
        <w:trPr/>
        <w:tc>
          <w:tcPr>
            <w:tcW w:w="533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2020 г.</w:t>
            </w:r>
          </w:p>
        </w:tc>
        <w:tc>
          <w:tcPr>
            <w:tcW w:w="2948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</w:r>
          </w:p>
        </w:tc>
        <w:tc>
          <w:tcPr>
            <w:tcW w:w="1691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shd w:fill="auto" w:val="clear"/>
            <w:vAlign w:val="center"/>
          </w:tcPr>
          <w:p>
            <w:pPr>
              <w:pStyle w:val="Style19"/>
              <w:bidi w:val="0"/>
              <w:jc w:val="left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&lt;90,0</w:t>
            </w:r>
          </w:p>
        </w:tc>
      </w:tr>
    </w:tbl>
    <w:p>
      <w:pPr>
        <w:pStyle w:val="Normal"/>
        <w:bidi w:val="0"/>
        <w:jc w:val="left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oboto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LibreOffice/6.3.3.2$Windows_x86 LibreOffice_project/a64200df03143b798afd1ec74a12ab50359878ed</Application>
  <Pages>5</Pages>
  <Words>710</Words>
  <Characters>4380</Characters>
  <CharactersWithSpaces>4941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2020-08-07T16:31:06Z</dcterms:modified>
  <cp:revision>1</cp:revision>
  <dc:subject/>
  <dc:title/>
</cp:coreProperties>
</file>